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Piani Urbanistici generali e attuativi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di aree per l'edilizia residenziale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Massaro Eligio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di aree per l'edilizia residenziale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