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di 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Annotazione sentenze di scioglimento del matrimonio civile, di cessazione degli effetti civili del matrimonio religioso (concordatario) o di delibazione sentenze ecclesiastiche di annullamento di matrimonio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Tipografia Arcobaleno di Pastore Rocco Silvano Contatti 080 671521</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Manzaro Roberto </w:t>
            </w:r>
          </w:p>
          <w:p>
            <w:pPr>
              <w:jc w:val="both"/>
            </w:pPr>
            <w:r>
              <w:rPr>
                <w:sz w:val="22"/>
                <w:szCs w:val="22"/>
              </w:rPr>
              <w:t xml:space="preserve">Sig. Borrelli Francesco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Annotazione sentenze di scioglimento del matrimonio civile, di cessazione degli effetti civili del matrimonio religioso (concordatario) o di delibazione sentenze ecclesiastiche di annullamento di matrimonio.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