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servizi e forniture di importo superiore alle soglie di cui all'art. 35, D.Lgs. 50/2016 attraverso il sistema della procedura aper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servizi e forniture di importo superiore alle soglie di cui all'art. 35, D.Lgs. 50/2016 attraverso il sistema della procedura aper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