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6C" w:rsidRDefault="00414F2A" w:rsidP="00414F2A">
      <w:pPr>
        <w:pStyle w:val="Titolo"/>
        <w:ind w:right="507"/>
        <w:jc w:val="center"/>
      </w:pPr>
      <w:bookmarkStart w:id="0" w:name="_GoBack"/>
      <w:bookmarkEnd w:id="0"/>
      <w:r>
        <w:t>Avviso: aggiornamento Codice di</w:t>
      </w:r>
      <w:r>
        <w:rPr>
          <w:spacing w:val="1"/>
        </w:rPr>
        <w:t xml:space="preserve"> </w:t>
      </w:r>
      <w:r>
        <w:t xml:space="preserve">comportamento dei          dipendenti del Comune di </w:t>
      </w:r>
      <w:r w:rsidR="007D4B58" w:rsidRPr="007D4B58">
        <w:t>Casamassima</w:t>
      </w:r>
    </w:p>
    <w:p w:rsidR="00414F2A" w:rsidRPr="007D4B58" w:rsidRDefault="00414F2A" w:rsidP="00414F2A">
      <w:pPr>
        <w:pStyle w:val="Titolo"/>
        <w:ind w:right="507"/>
        <w:jc w:val="center"/>
      </w:pPr>
      <w:r>
        <w:t>CODICE DI COMPORTAMENTO</w:t>
      </w:r>
    </w:p>
    <w:p w:rsidR="009A236C" w:rsidRDefault="009A236C" w:rsidP="00414F2A">
      <w:pPr>
        <w:pStyle w:val="Corpotesto"/>
        <w:spacing w:before="9"/>
        <w:ind w:left="0" w:right="507"/>
        <w:jc w:val="left"/>
        <w:rPr>
          <w:rFonts w:ascii="Arial"/>
          <w:b/>
          <w:sz w:val="9"/>
        </w:rPr>
      </w:pPr>
    </w:p>
    <w:p w:rsidR="009A236C" w:rsidRDefault="00414F2A" w:rsidP="00414F2A">
      <w:pPr>
        <w:spacing w:before="155"/>
        <w:ind w:right="507"/>
        <w:jc w:val="center"/>
        <w:rPr>
          <w:rFonts w:ascii="Arial"/>
          <w:b/>
          <w:sz w:val="21"/>
        </w:rPr>
      </w:pPr>
      <w:r>
        <w:rPr>
          <w:rFonts w:ascii="Arial"/>
          <w:b/>
          <w:color w:val="545454"/>
          <w:sz w:val="21"/>
        </w:rPr>
        <w:t>AVVISO</w:t>
      </w:r>
      <w:r>
        <w:rPr>
          <w:rFonts w:ascii="Arial"/>
          <w:b/>
          <w:color w:val="545454"/>
          <w:spacing w:val="-5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PUBBLICO</w:t>
      </w:r>
    </w:p>
    <w:p w:rsidR="009A236C" w:rsidRDefault="00414F2A" w:rsidP="00414F2A">
      <w:pPr>
        <w:spacing w:before="147"/>
        <w:ind w:left="106" w:right="507"/>
        <w:jc w:val="both"/>
        <w:rPr>
          <w:rFonts w:ascii="Arial"/>
          <w:b/>
          <w:sz w:val="21"/>
        </w:rPr>
      </w:pPr>
      <w:r>
        <w:rPr>
          <w:rFonts w:ascii="Arial"/>
          <w:b/>
          <w:color w:val="545454"/>
          <w:sz w:val="21"/>
        </w:rPr>
        <w:t>PROPOSTA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NUOVO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CODICE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DI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COMPORTAMENTO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DEI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DIPENDENTI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DEL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COMUNE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DI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 w:rsidR="007D4B58">
        <w:rPr>
          <w:rFonts w:ascii="Arial"/>
          <w:b/>
          <w:color w:val="545454"/>
          <w:spacing w:val="1"/>
          <w:sz w:val="21"/>
        </w:rPr>
        <w:t>CASAMASSIMA</w:t>
      </w:r>
      <w:r>
        <w:rPr>
          <w:rFonts w:ascii="Arial"/>
          <w:b/>
          <w:color w:val="545454"/>
          <w:sz w:val="21"/>
        </w:rPr>
        <w:t>,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AVVISO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PUBBLICO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-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PROCEDURA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APERTA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ALLA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PARTECIPAZIONE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PER</w:t>
      </w:r>
      <w:r>
        <w:rPr>
          <w:rFonts w:ascii="Arial"/>
          <w:b/>
          <w:color w:val="545454"/>
          <w:spacing w:val="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L'AGGIORNAMENTO</w:t>
      </w:r>
      <w:r>
        <w:rPr>
          <w:rFonts w:ascii="Arial"/>
          <w:b/>
          <w:color w:val="545454"/>
          <w:spacing w:val="-6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DEL</w:t>
      </w:r>
      <w:r>
        <w:rPr>
          <w:rFonts w:ascii="Arial"/>
          <w:b/>
          <w:color w:val="545454"/>
          <w:spacing w:val="-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CODICE</w:t>
      </w:r>
      <w:r>
        <w:rPr>
          <w:rFonts w:ascii="Arial"/>
          <w:b/>
          <w:color w:val="545454"/>
          <w:spacing w:val="-1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DI</w:t>
      </w:r>
      <w:r>
        <w:rPr>
          <w:rFonts w:ascii="Arial"/>
          <w:b/>
          <w:color w:val="545454"/>
          <w:spacing w:val="-6"/>
          <w:sz w:val="21"/>
        </w:rPr>
        <w:t xml:space="preserve"> </w:t>
      </w:r>
      <w:r>
        <w:rPr>
          <w:rFonts w:ascii="Arial"/>
          <w:b/>
          <w:color w:val="545454"/>
          <w:sz w:val="21"/>
        </w:rPr>
        <w:t>COMPORTAMENTO</w:t>
      </w:r>
    </w:p>
    <w:p w:rsidR="009A236C" w:rsidRDefault="009A236C" w:rsidP="00414F2A">
      <w:pPr>
        <w:pStyle w:val="Corpotesto"/>
        <w:spacing w:before="0"/>
        <w:ind w:left="0" w:right="507"/>
        <w:jc w:val="left"/>
        <w:rPr>
          <w:rFonts w:ascii="Arial"/>
          <w:b/>
          <w:sz w:val="24"/>
        </w:rPr>
      </w:pPr>
    </w:p>
    <w:p w:rsidR="009A236C" w:rsidRDefault="009A236C" w:rsidP="00414F2A">
      <w:pPr>
        <w:pStyle w:val="Corpotesto"/>
        <w:spacing w:before="4"/>
        <w:ind w:left="0" w:right="507"/>
        <w:jc w:val="left"/>
        <w:rPr>
          <w:rFonts w:ascii="Arial"/>
          <w:b/>
          <w:sz w:val="24"/>
        </w:rPr>
      </w:pPr>
    </w:p>
    <w:p w:rsidR="009A236C" w:rsidRPr="00DC1EFF" w:rsidRDefault="00414F2A" w:rsidP="00414F2A">
      <w:pPr>
        <w:pStyle w:val="Titolo1"/>
        <w:ind w:right="507"/>
        <w:jc w:val="both"/>
        <w:rPr>
          <w:color w:val="545454"/>
        </w:rPr>
      </w:pPr>
      <w:r>
        <w:rPr>
          <w:color w:val="545454"/>
        </w:rPr>
        <w:t>PREMESSO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che</w:t>
      </w:r>
      <w:r w:rsidR="007D4B58">
        <w:rPr>
          <w:color w:val="545454"/>
        </w:rPr>
        <w:t xml:space="preserve"> fra gli obiettivi PEG anno 2022 approvati con delibera G.C.n.133 dello 06/07/2022</w:t>
      </w:r>
      <w:r>
        <w:rPr>
          <w:color w:val="545454"/>
        </w:rPr>
        <w:t>,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è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stato</w:t>
      </w:r>
      <w:r>
        <w:rPr>
          <w:color w:val="545454"/>
          <w:spacing w:val="-59"/>
        </w:rPr>
        <w:t xml:space="preserve"> </w:t>
      </w:r>
      <w:r>
        <w:rPr>
          <w:color w:val="545454"/>
        </w:rPr>
        <w:t>programmato</w:t>
      </w:r>
      <w:r>
        <w:rPr>
          <w:color w:val="545454"/>
          <w:spacing w:val="-14"/>
        </w:rPr>
        <w:t xml:space="preserve"> </w:t>
      </w:r>
      <w:r>
        <w:rPr>
          <w:color w:val="545454"/>
        </w:rPr>
        <w:t>l’aggiornamento</w:t>
      </w:r>
      <w:r>
        <w:rPr>
          <w:color w:val="545454"/>
          <w:spacing w:val="-10"/>
        </w:rPr>
        <w:t xml:space="preserve"> </w:t>
      </w:r>
      <w:r>
        <w:rPr>
          <w:color w:val="545454"/>
        </w:rPr>
        <w:t>del</w:t>
      </w:r>
      <w:r>
        <w:rPr>
          <w:color w:val="545454"/>
          <w:spacing w:val="-10"/>
        </w:rPr>
        <w:t xml:space="preserve"> </w:t>
      </w:r>
      <w:r>
        <w:rPr>
          <w:color w:val="545454"/>
        </w:rPr>
        <w:t>Codice</w:t>
      </w:r>
      <w:r>
        <w:rPr>
          <w:color w:val="545454"/>
          <w:spacing w:val="-11"/>
        </w:rPr>
        <w:t xml:space="preserve"> </w:t>
      </w:r>
      <w:r>
        <w:rPr>
          <w:color w:val="545454"/>
        </w:rPr>
        <w:t>di</w:t>
      </w:r>
      <w:r>
        <w:rPr>
          <w:color w:val="545454"/>
          <w:spacing w:val="-13"/>
        </w:rPr>
        <w:t xml:space="preserve"> </w:t>
      </w:r>
      <w:r>
        <w:rPr>
          <w:color w:val="545454"/>
        </w:rPr>
        <w:t>comportamento</w:t>
      </w:r>
      <w:r>
        <w:rPr>
          <w:color w:val="545454"/>
          <w:spacing w:val="-12"/>
        </w:rPr>
        <w:t xml:space="preserve"> </w:t>
      </w:r>
      <w:r>
        <w:rPr>
          <w:color w:val="545454"/>
        </w:rPr>
        <w:t>dei</w:t>
      </w:r>
      <w:r>
        <w:rPr>
          <w:color w:val="545454"/>
          <w:spacing w:val="-59"/>
        </w:rPr>
        <w:t xml:space="preserve"> </w:t>
      </w:r>
      <w:r>
        <w:rPr>
          <w:color w:val="545454"/>
        </w:rPr>
        <w:t>dipendenti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comunali,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a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seguito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delle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nuove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Linee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guida</w:t>
      </w:r>
      <w:r w:rsidR="00712174">
        <w:rPr>
          <w:color w:val="545454"/>
        </w:rPr>
        <w:t xml:space="preserve"> </w:t>
      </w:r>
      <w:r>
        <w:rPr>
          <w:color w:val="545454"/>
        </w:rPr>
        <w:t>formulate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dall’ANAC</w:t>
      </w:r>
      <w:r w:rsidR="00DC1EFF">
        <w:rPr>
          <w:color w:val="545454"/>
        </w:rPr>
        <w:t xml:space="preserve"> e</w:t>
      </w:r>
      <w:r w:rsidR="007D4B58">
        <w:rPr>
          <w:color w:val="545454"/>
        </w:rPr>
        <w:t xml:space="preserve"> dell’art.4</w:t>
      </w:r>
      <w:r w:rsidR="00DC1EFF" w:rsidRPr="00DC1EFF">
        <w:rPr>
          <w:color w:val="545454"/>
        </w:rPr>
        <w:t xml:space="preserve"> decreto legge 30 aprile 2022, n. 36 convertito con modificazioni dalla legge 29 giugno 2022 n. 79</w:t>
      </w:r>
      <w:r>
        <w:rPr>
          <w:color w:val="545454"/>
        </w:rPr>
        <w:t>;</w:t>
      </w:r>
    </w:p>
    <w:p w:rsidR="009A236C" w:rsidRDefault="00414F2A" w:rsidP="00414F2A">
      <w:pPr>
        <w:spacing w:before="151"/>
        <w:ind w:left="106" w:right="507"/>
        <w:jc w:val="both"/>
      </w:pPr>
      <w:r>
        <w:rPr>
          <w:rFonts w:ascii="Arial" w:hAnsi="Arial"/>
          <w:b/>
          <w:color w:val="545454"/>
        </w:rPr>
        <w:t xml:space="preserve">VISTO </w:t>
      </w:r>
      <w:r>
        <w:rPr>
          <w:color w:val="545454"/>
        </w:rPr>
        <w:t>l'art. 54 comma 5 del D. Lgs.165/2001 per cui “</w:t>
      </w:r>
      <w:r>
        <w:rPr>
          <w:rFonts w:ascii="Arial" w:hAnsi="Arial"/>
          <w:i/>
          <w:color w:val="545454"/>
        </w:rPr>
        <w:t>Ciascuna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pubblica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amministrazione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definisce,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con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procedura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aperta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alla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partecipazione e previo parere obbligatorio del proprio organismo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indipendente di valutazione e/o nucleo di valutazione, un proprio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codice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di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comportamento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che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integra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e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specifica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il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codice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di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comportamento</w:t>
      </w:r>
      <w:r>
        <w:rPr>
          <w:rFonts w:ascii="Arial" w:hAnsi="Arial"/>
          <w:i/>
          <w:color w:val="545454"/>
          <w:spacing w:val="-2"/>
        </w:rPr>
        <w:t xml:space="preserve"> </w:t>
      </w:r>
      <w:r>
        <w:rPr>
          <w:rFonts w:ascii="Arial" w:hAnsi="Arial"/>
          <w:i/>
          <w:color w:val="545454"/>
        </w:rPr>
        <w:t>di</w:t>
      </w:r>
      <w:r>
        <w:rPr>
          <w:rFonts w:ascii="Arial" w:hAnsi="Arial"/>
          <w:i/>
          <w:color w:val="545454"/>
          <w:spacing w:val="-1"/>
        </w:rPr>
        <w:t xml:space="preserve"> </w:t>
      </w:r>
      <w:r>
        <w:rPr>
          <w:rFonts w:ascii="Arial" w:hAnsi="Arial"/>
          <w:i/>
          <w:color w:val="545454"/>
        </w:rPr>
        <w:t>cui</w:t>
      </w:r>
      <w:r>
        <w:rPr>
          <w:rFonts w:ascii="Arial" w:hAnsi="Arial"/>
          <w:i/>
          <w:color w:val="545454"/>
          <w:spacing w:val="-1"/>
        </w:rPr>
        <w:t xml:space="preserve"> </w:t>
      </w:r>
      <w:r>
        <w:rPr>
          <w:rFonts w:ascii="Arial" w:hAnsi="Arial"/>
          <w:i/>
          <w:color w:val="545454"/>
        </w:rPr>
        <w:t>al</w:t>
      </w:r>
      <w:r>
        <w:rPr>
          <w:rFonts w:ascii="Arial" w:hAnsi="Arial"/>
          <w:i/>
          <w:color w:val="545454"/>
          <w:spacing w:val="-3"/>
        </w:rPr>
        <w:t xml:space="preserve"> </w:t>
      </w:r>
      <w:proofErr w:type="gramStart"/>
      <w:r>
        <w:rPr>
          <w:rFonts w:ascii="Arial" w:hAnsi="Arial"/>
          <w:i/>
          <w:color w:val="545454"/>
        </w:rPr>
        <w:t>comma..</w:t>
      </w:r>
      <w:proofErr w:type="gramEnd"/>
      <w:r>
        <w:rPr>
          <w:color w:val="545454"/>
        </w:rPr>
        <w:t>”;</w:t>
      </w:r>
    </w:p>
    <w:p w:rsidR="009A236C" w:rsidRDefault="00414F2A" w:rsidP="00414F2A">
      <w:pPr>
        <w:spacing w:before="150"/>
        <w:ind w:left="106" w:right="507"/>
        <w:jc w:val="both"/>
      </w:pPr>
      <w:r>
        <w:rPr>
          <w:rFonts w:ascii="Arial" w:hAnsi="Arial"/>
          <w:b/>
          <w:color w:val="545454"/>
        </w:rPr>
        <w:t xml:space="preserve">RICHIAMATO </w:t>
      </w:r>
      <w:r>
        <w:rPr>
          <w:color w:val="545454"/>
        </w:rPr>
        <w:t>il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D.P.R.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16/4/2013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n.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62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“</w:t>
      </w:r>
      <w:r>
        <w:rPr>
          <w:rFonts w:ascii="Arial" w:hAnsi="Arial"/>
          <w:i/>
          <w:color w:val="545454"/>
        </w:rPr>
        <w:t>Regolamento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recante</w:t>
      </w:r>
      <w:r>
        <w:rPr>
          <w:rFonts w:ascii="Arial" w:hAnsi="Arial"/>
          <w:i/>
          <w:color w:val="545454"/>
          <w:spacing w:val="1"/>
        </w:rPr>
        <w:t xml:space="preserve"> </w:t>
      </w:r>
      <w:r>
        <w:rPr>
          <w:rFonts w:ascii="Arial" w:hAnsi="Arial"/>
          <w:i/>
          <w:color w:val="545454"/>
        </w:rPr>
        <w:t>codice</w:t>
      </w:r>
      <w:r>
        <w:rPr>
          <w:rFonts w:ascii="Arial" w:hAnsi="Arial"/>
          <w:i/>
          <w:color w:val="545454"/>
          <w:spacing w:val="-5"/>
        </w:rPr>
        <w:t xml:space="preserve"> </w:t>
      </w:r>
      <w:r>
        <w:rPr>
          <w:rFonts w:ascii="Arial" w:hAnsi="Arial"/>
          <w:i/>
          <w:color w:val="545454"/>
        </w:rPr>
        <w:t>di</w:t>
      </w:r>
      <w:r>
        <w:rPr>
          <w:rFonts w:ascii="Arial" w:hAnsi="Arial"/>
          <w:i/>
          <w:color w:val="545454"/>
          <w:spacing w:val="-5"/>
        </w:rPr>
        <w:t xml:space="preserve"> </w:t>
      </w:r>
      <w:r>
        <w:rPr>
          <w:rFonts w:ascii="Arial" w:hAnsi="Arial"/>
          <w:i/>
          <w:color w:val="545454"/>
        </w:rPr>
        <w:t>comportamento</w:t>
      </w:r>
      <w:r>
        <w:rPr>
          <w:rFonts w:ascii="Arial" w:hAnsi="Arial"/>
          <w:i/>
          <w:color w:val="545454"/>
          <w:spacing w:val="-6"/>
        </w:rPr>
        <w:t xml:space="preserve"> </w:t>
      </w:r>
      <w:r>
        <w:rPr>
          <w:rFonts w:ascii="Arial" w:hAnsi="Arial"/>
          <w:i/>
          <w:color w:val="545454"/>
        </w:rPr>
        <w:t>dei</w:t>
      </w:r>
      <w:r>
        <w:rPr>
          <w:rFonts w:ascii="Arial" w:hAnsi="Arial"/>
          <w:i/>
          <w:color w:val="545454"/>
          <w:spacing w:val="-5"/>
        </w:rPr>
        <w:t xml:space="preserve"> </w:t>
      </w:r>
      <w:r>
        <w:rPr>
          <w:rFonts w:ascii="Arial" w:hAnsi="Arial"/>
          <w:i/>
          <w:color w:val="545454"/>
        </w:rPr>
        <w:t>dipendenti</w:t>
      </w:r>
      <w:r>
        <w:rPr>
          <w:rFonts w:ascii="Arial" w:hAnsi="Arial"/>
          <w:i/>
          <w:color w:val="545454"/>
          <w:spacing w:val="-7"/>
        </w:rPr>
        <w:t xml:space="preserve"> </w:t>
      </w:r>
      <w:r>
        <w:rPr>
          <w:rFonts w:ascii="Arial" w:hAnsi="Arial"/>
          <w:i/>
          <w:color w:val="545454"/>
        </w:rPr>
        <w:t>pubblici,</w:t>
      </w:r>
      <w:r>
        <w:rPr>
          <w:rFonts w:ascii="Arial" w:hAnsi="Arial"/>
          <w:i/>
          <w:color w:val="545454"/>
          <w:spacing w:val="-5"/>
        </w:rPr>
        <w:t xml:space="preserve"> </w:t>
      </w:r>
      <w:r>
        <w:rPr>
          <w:rFonts w:ascii="Arial" w:hAnsi="Arial"/>
          <w:i/>
          <w:color w:val="545454"/>
        </w:rPr>
        <w:t>a</w:t>
      </w:r>
      <w:r>
        <w:rPr>
          <w:rFonts w:ascii="Arial" w:hAnsi="Arial"/>
          <w:i/>
          <w:color w:val="545454"/>
          <w:spacing w:val="-4"/>
        </w:rPr>
        <w:t xml:space="preserve"> </w:t>
      </w:r>
      <w:r>
        <w:rPr>
          <w:rFonts w:ascii="Arial" w:hAnsi="Arial"/>
          <w:i/>
          <w:color w:val="545454"/>
        </w:rPr>
        <w:t>norma</w:t>
      </w:r>
      <w:r>
        <w:rPr>
          <w:rFonts w:ascii="Arial" w:hAnsi="Arial"/>
          <w:i/>
          <w:color w:val="545454"/>
          <w:spacing w:val="-6"/>
        </w:rPr>
        <w:t xml:space="preserve"> </w:t>
      </w:r>
      <w:r>
        <w:rPr>
          <w:rFonts w:ascii="Arial" w:hAnsi="Arial"/>
          <w:i/>
          <w:color w:val="545454"/>
        </w:rPr>
        <w:t>dell'art.</w:t>
      </w:r>
      <w:r>
        <w:rPr>
          <w:rFonts w:ascii="Arial" w:hAnsi="Arial"/>
          <w:i/>
          <w:color w:val="545454"/>
          <w:spacing w:val="-5"/>
        </w:rPr>
        <w:t xml:space="preserve"> </w:t>
      </w:r>
      <w:r>
        <w:rPr>
          <w:rFonts w:ascii="Arial" w:hAnsi="Arial"/>
          <w:i/>
          <w:color w:val="545454"/>
        </w:rPr>
        <w:t>54</w:t>
      </w:r>
      <w:r>
        <w:rPr>
          <w:rFonts w:ascii="Arial" w:hAnsi="Arial"/>
          <w:i/>
          <w:color w:val="545454"/>
          <w:spacing w:val="-59"/>
        </w:rPr>
        <w:t xml:space="preserve"> </w:t>
      </w:r>
      <w:r>
        <w:rPr>
          <w:rFonts w:ascii="Arial" w:hAnsi="Arial"/>
          <w:i/>
          <w:color w:val="545454"/>
        </w:rPr>
        <w:t>del decreto</w:t>
      </w:r>
      <w:r>
        <w:rPr>
          <w:rFonts w:ascii="Arial" w:hAnsi="Arial"/>
          <w:i/>
          <w:color w:val="545454"/>
          <w:spacing w:val="-2"/>
        </w:rPr>
        <w:t xml:space="preserve"> </w:t>
      </w:r>
      <w:r>
        <w:rPr>
          <w:rFonts w:ascii="Arial" w:hAnsi="Arial"/>
          <w:i/>
          <w:color w:val="545454"/>
        </w:rPr>
        <w:t>legislativo</w:t>
      </w:r>
      <w:r>
        <w:rPr>
          <w:rFonts w:ascii="Arial" w:hAnsi="Arial"/>
          <w:i/>
          <w:color w:val="545454"/>
          <w:spacing w:val="-1"/>
        </w:rPr>
        <w:t xml:space="preserve"> </w:t>
      </w:r>
      <w:r>
        <w:rPr>
          <w:rFonts w:ascii="Arial" w:hAnsi="Arial"/>
          <w:i/>
          <w:color w:val="545454"/>
        </w:rPr>
        <w:t>30</w:t>
      </w:r>
      <w:r>
        <w:rPr>
          <w:rFonts w:ascii="Arial" w:hAnsi="Arial"/>
          <w:i/>
          <w:color w:val="545454"/>
          <w:spacing w:val="-2"/>
        </w:rPr>
        <w:t xml:space="preserve"> </w:t>
      </w:r>
      <w:r>
        <w:rPr>
          <w:rFonts w:ascii="Arial" w:hAnsi="Arial"/>
          <w:i/>
          <w:color w:val="545454"/>
        </w:rPr>
        <w:t>marzo 2001</w:t>
      </w:r>
      <w:r>
        <w:rPr>
          <w:rFonts w:ascii="Arial" w:hAnsi="Arial"/>
          <w:i/>
          <w:color w:val="545454"/>
          <w:spacing w:val="-3"/>
        </w:rPr>
        <w:t xml:space="preserve"> </w:t>
      </w:r>
      <w:r>
        <w:rPr>
          <w:rFonts w:ascii="Arial" w:hAnsi="Arial"/>
          <w:i/>
          <w:color w:val="545454"/>
        </w:rPr>
        <w:t>n.</w:t>
      </w:r>
      <w:r>
        <w:rPr>
          <w:rFonts w:ascii="Arial" w:hAnsi="Arial"/>
          <w:i/>
          <w:color w:val="545454"/>
          <w:spacing w:val="-1"/>
        </w:rPr>
        <w:t xml:space="preserve"> </w:t>
      </w:r>
      <w:r>
        <w:rPr>
          <w:rFonts w:ascii="Arial" w:hAnsi="Arial"/>
          <w:i/>
          <w:color w:val="545454"/>
        </w:rPr>
        <w:t>165</w:t>
      </w:r>
      <w:r>
        <w:rPr>
          <w:color w:val="545454"/>
        </w:rPr>
        <w:t>”;</w:t>
      </w:r>
    </w:p>
    <w:p w:rsidR="009A236C" w:rsidRDefault="00414F2A" w:rsidP="00414F2A">
      <w:pPr>
        <w:spacing w:before="148"/>
        <w:ind w:left="106" w:right="507"/>
        <w:jc w:val="both"/>
      </w:pPr>
      <w:r>
        <w:rPr>
          <w:rFonts w:ascii="Arial" w:hAnsi="Arial"/>
          <w:b/>
          <w:color w:val="545454"/>
        </w:rPr>
        <w:t>RICHIAMATO</w:t>
      </w:r>
      <w:r>
        <w:rPr>
          <w:rFonts w:ascii="Arial" w:hAnsi="Arial"/>
          <w:b/>
          <w:color w:val="545454"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Anticorruzione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indirizzo per l’applicazione della normativa in materia di </w:t>
      </w:r>
      <w:proofErr w:type="gramStart"/>
      <w:r>
        <w:t>prevenzione</w:t>
      </w:r>
      <w:r w:rsidR="00712174">
        <w:t xml:space="preserve"> </w:t>
      </w:r>
      <w:r>
        <w:rPr>
          <w:spacing w:val="-59"/>
        </w:rPr>
        <w:t xml:space="preserve"> </w:t>
      </w:r>
      <w:r>
        <w:t>della</w:t>
      </w:r>
      <w:proofErr w:type="gramEnd"/>
      <w:r>
        <w:t xml:space="preserve"> corruzione e trasparenza ai sensi dell’art. 1, comma 2 bis, della</w:t>
      </w:r>
      <w:r>
        <w:rPr>
          <w:spacing w:val="-59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190/2012,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i/>
        </w:rPr>
        <w:t>l’adozione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codice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ciascuna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amministrazione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  <w:spacing w:val="-1"/>
        </w:rPr>
        <w:t>rappresenta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delle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azioni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16"/>
        </w:rPr>
        <w:t xml:space="preserve"> </w:t>
      </w:r>
      <w:r>
        <w:rPr>
          <w:rFonts w:ascii="Arial" w:hAnsi="Arial"/>
          <w:i/>
        </w:rPr>
        <w:t>delle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misure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principali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di attuazione della strategia di prevenzione della corruzione a livello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decentrato</w:t>
      </w:r>
      <w:r>
        <w:t>”;</w:t>
      </w:r>
    </w:p>
    <w:p w:rsidR="009A236C" w:rsidRDefault="00414F2A" w:rsidP="00414F2A">
      <w:pPr>
        <w:spacing w:before="152"/>
        <w:ind w:left="106" w:right="507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color w:val="545454"/>
        </w:rPr>
        <w:t>VISTA</w:t>
      </w:r>
      <w:r>
        <w:rPr>
          <w:rFonts w:ascii="Arial" w:hAnsi="Arial"/>
          <w:b/>
          <w:color w:val="545454"/>
          <w:spacing w:val="-4"/>
        </w:rPr>
        <w:t xml:space="preserve"> </w:t>
      </w:r>
      <w:r>
        <w:rPr>
          <w:color w:val="545454"/>
        </w:rPr>
        <w:t>la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delibera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n.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177</w:t>
      </w:r>
      <w:r>
        <w:rPr>
          <w:color w:val="545454"/>
          <w:spacing w:val="-10"/>
        </w:rPr>
        <w:t xml:space="preserve"> </w:t>
      </w:r>
      <w:r>
        <w:rPr>
          <w:color w:val="545454"/>
        </w:rPr>
        <w:t>del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19</w:t>
      </w:r>
      <w:r>
        <w:rPr>
          <w:color w:val="545454"/>
          <w:spacing w:val="-6"/>
        </w:rPr>
        <w:t xml:space="preserve"> </w:t>
      </w:r>
      <w:r>
        <w:rPr>
          <w:color w:val="545454"/>
        </w:rPr>
        <w:t>febbraio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2020,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adottata</w:t>
      </w:r>
      <w:r>
        <w:rPr>
          <w:color w:val="545454"/>
          <w:spacing w:val="-5"/>
        </w:rPr>
        <w:t xml:space="preserve"> </w:t>
      </w:r>
      <w:r>
        <w:rPr>
          <w:color w:val="545454"/>
        </w:rPr>
        <w:t>dall’A.NA.C.,</w:t>
      </w:r>
      <w:r>
        <w:rPr>
          <w:color w:val="545454"/>
          <w:spacing w:val="-59"/>
        </w:rPr>
        <w:t xml:space="preserve"> </w:t>
      </w:r>
      <w:r>
        <w:rPr>
          <w:color w:val="545454"/>
        </w:rPr>
        <w:t>avente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ad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 xml:space="preserve">oggetto </w:t>
      </w:r>
      <w:r>
        <w:rPr>
          <w:rFonts w:ascii="Arial" w:hAnsi="Arial"/>
          <w:b/>
          <w:i/>
          <w:color w:val="545454"/>
        </w:rPr>
        <w:t>Le</w:t>
      </w:r>
      <w:r>
        <w:rPr>
          <w:rFonts w:ascii="Arial" w:hAnsi="Arial"/>
          <w:b/>
          <w:i/>
          <w:color w:val="545454"/>
          <w:spacing w:val="1"/>
        </w:rPr>
        <w:t xml:space="preserve"> </w:t>
      </w:r>
      <w:r>
        <w:rPr>
          <w:rFonts w:ascii="Arial" w:hAnsi="Arial"/>
          <w:b/>
          <w:i/>
          <w:color w:val="545454"/>
        </w:rPr>
        <w:t>linee</w:t>
      </w:r>
      <w:r>
        <w:rPr>
          <w:rFonts w:ascii="Arial" w:hAnsi="Arial"/>
          <w:b/>
          <w:i/>
          <w:color w:val="545454"/>
          <w:spacing w:val="1"/>
        </w:rPr>
        <w:t xml:space="preserve"> </w:t>
      </w:r>
      <w:r>
        <w:rPr>
          <w:rFonts w:ascii="Arial" w:hAnsi="Arial"/>
          <w:b/>
          <w:i/>
          <w:color w:val="545454"/>
        </w:rPr>
        <w:t>guida</w:t>
      </w:r>
      <w:r>
        <w:rPr>
          <w:rFonts w:ascii="Arial" w:hAnsi="Arial"/>
          <w:b/>
          <w:i/>
          <w:color w:val="545454"/>
          <w:spacing w:val="1"/>
        </w:rPr>
        <w:t xml:space="preserve"> </w:t>
      </w:r>
      <w:r>
        <w:rPr>
          <w:rFonts w:ascii="Arial" w:hAnsi="Arial"/>
          <w:b/>
          <w:i/>
          <w:color w:val="545454"/>
        </w:rPr>
        <w:t>in</w:t>
      </w:r>
      <w:r>
        <w:rPr>
          <w:rFonts w:ascii="Arial" w:hAnsi="Arial"/>
          <w:b/>
          <w:i/>
          <w:color w:val="545454"/>
          <w:spacing w:val="1"/>
        </w:rPr>
        <w:t xml:space="preserve"> </w:t>
      </w:r>
      <w:r>
        <w:rPr>
          <w:rFonts w:ascii="Arial" w:hAnsi="Arial"/>
          <w:b/>
          <w:i/>
          <w:color w:val="545454"/>
        </w:rPr>
        <w:t>materia</w:t>
      </w:r>
      <w:r>
        <w:rPr>
          <w:rFonts w:ascii="Arial" w:hAnsi="Arial"/>
          <w:b/>
          <w:i/>
          <w:color w:val="545454"/>
          <w:spacing w:val="1"/>
        </w:rPr>
        <w:t xml:space="preserve"> </w:t>
      </w:r>
      <w:r>
        <w:rPr>
          <w:rFonts w:ascii="Arial" w:hAnsi="Arial"/>
          <w:b/>
          <w:i/>
          <w:color w:val="545454"/>
        </w:rPr>
        <w:t>di</w:t>
      </w:r>
      <w:r>
        <w:rPr>
          <w:rFonts w:ascii="Arial" w:hAnsi="Arial"/>
          <w:b/>
          <w:i/>
          <w:color w:val="545454"/>
          <w:spacing w:val="1"/>
        </w:rPr>
        <w:t xml:space="preserve"> </w:t>
      </w:r>
      <w:r>
        <w:rPr>
          <w:rFonts w:ascii="Arial" w:hAnsi="Arial"/>
          <w:b/>
          <w:i/>
          <w:color w:val="545454"/>
        </w:rPr>
        <w:t>Codici</w:t>
      </w:r>
      <w:r>
        <w:rPr>
          <w:rFonts w:ascii="Arial" w:hAnsi="Arial"/>
          <w:b/>
          <w:i/>
          <w:color w:val="545454"/>
          <w:spacing w:val="1"/>
        </w:rPr>
        <w:t xml:space="preserve"> </w:t>
      </w:r>
      <w:r>
        <w:rPr>
          <w:rFonts w:ascii="Arial" w:hAnsi="Arial"/>
          <w:b/>
          <w:i/>
          <w:color w:val="545454"/>
        </w:rPr>
        <w:t>di</w:t>
      </w:r>
      <w:r>
        <w:rPr>
          <w:rFonts w:ascii="Arial" w:hAnsi="Arial"/>
          <w:b/>
          <w:i/>
          <w:color w:val="545454"/>
          <w:spacing w:val="1"/>
        </w:rPr>
        <w:t xml:space="preserve"> </w:t>
      </w:r>
      <w:r>
        <w:rPr>
          <w:rFonts w:ascii="Arial" w:hAnsi="Arial"/>
          <w:b/>
          <w:i/>
          <w:color w:val="545454"/>
        </w:rPr>
        <w:t>comportamento</w:t>
      </w:r>
      <w:r>
        <w:rPr>
          <w:rFonts w:ascii="Arial" w:hAnsi="Arial"/>
          <w:b/>
          <w:i/>
          <w:color w:val="545454"/>
          <w:spacing w:val="-3"/>
        </w:rPr>
        <w:t xml:space="preserve"> </w:t>
      </w:r>
      <w:r>
        <w:rPr>
          <w:rFonts w:ascii="Arial" w:hAnsi="Arial"/>
          <w:b/>
          <w:i/>
          <w:color w:val="545454"/>
        </w:rPr>
        <w:t>delle amministrazioni</w:t>
      </w:r>
      <w:r>
        <w:rPr>
          <w:rFonts w:ascii="Arial" w:hAnsi="Arial"/>
          <w:b/>
          <w:i/>
          <w:color w:val="545454"/>
          <w:spacing w:val="-2"/>
        </w:rPr>
        <w:t xml:space="preserve"> </w:t>
      </w:r>
      <w:r>
        <w:rPr>
          <w:rFonts w:ascii="Arial" w:hAnsi="Arial"/>
          <w:b/>
          <w:i/>
          <w:color w:val="545454"/>
        </w:rPr>
        <w:t>pubbliche;</w:t>
      </w:r>
    </w:p>
    <w:p w:rsidR="009A236C" w:rsidRDefault="00414F2A" w:rsidP="00414F2A">
      <w:pPr>
        <w:pStyle w:val="Corpotesto"/>
        <w:spacing w:before="149"/>
        <w:ind w:left="106" w:right="507"/>
      </w:pPr>
      <w:r>
        <w:rPr>
          <w:rFonts w:ascii="Arial"/>
          <w:b/>
          <w:color w:val="545454"/>
        </w:rPr>
        <w:t xml:space="preserve">ATTESO </w:t>
      </w:r>
      <w:r>
        <w:rPr>
          <w:color w:val="545454"/>
        </w:rPr>
        <w:t xml:space="preserve">che il Codice di comportamento del comune di </w:t>
      </w:r>
      <w:r w:rsidR="00DC1EFF">
        <w:rPr>
          <w:color w:val="545454"/>
        </w:rPr>
        <w:t>Casamassima è stato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approvato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con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delibera di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Giunta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comunale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n.</w:t>
      </w:r>
      <w:r>
        <w:rPr>
          <w:color w:val="545454"/>
          <w:spacing w:val="-2"/>
        </w:rPr>
        <w:t xml:space="preserve"> </w:t>
      </w:r>
      <w:r w:rsidR="004613A0">
        <w:rPr>
          <w:color w:val="545454"/>
          <w:spacing w:val="-2"/>
        </w:rPr>
        <w:t>54</w:t>
      </w:r>
      <w:r>
        <w:rPr>
          <w:color w:val="545454"/>
        </w:rPr>
        <w:t xml:space="preserve"> del</w:t>
      </w:r>
      <w:r>
        <w:rPr>
          <w:color w:val="545454"/>
          <w:spacing w:val="-1"/>
        </w:rPr>
        <w:t xml:space="preserve"> </w:t>
      </w:r>
      <w:r w:rsidR="004613A0">
        <w:rPr>
          <w:color w:val="545454"/>
          <w:spacing w:val="-1"/>
        </w:rPr>
        <w:t>15/03/2019</w:t>
      </w:r>
      <w:r>
        <w:rPr>
          <w:color w:val="545454"/>
        </w:rPr>
        <w:t>;</w:t>
      </w:r>
    </w:p>
    <w:p w:rsidR="009A236C" w:rsidRDefault="00414F2A" w:rsidP="00414F2A">
      <w:pPr>
        <w:pStyle w:val="Corpotesto"/>
        <w:ind w:left="106" w:right="507"/>
      </w:pPr>
      <w:r>
        <w:rPr>
          <w:rFonts w:ascii="Arial" w:hAnsi="Arial"/>
          <w:b/>
        </w:rPr>
        <w:t>VISTO</w:t>
      </w:r>
      <w:r>
        <w:rPr>
          <w:rFonts w:ascii="Arial" w:hAnsi="Arial"/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D.L.n.36/2022,</w:t>
      </w:r>
      <w:r>
        <w:rPr>
          <w:spacing w:val="1"/>
        </w:rPr>
        <w:t xml:space="preserve"> </w:t>
      </w:r>
      <w:r>
        <w:t>convertito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29</w:t>
      </w:r>
      <w:r>
        <w:rPr>
          <w:spacing w:val="-59"/>
        </w:rPr>
        <w:t xml:space="preserve"> </w:t>
      </w:r>
      <w:r>
        <w:t>giugno 2022, n. 79, recante Ulteriori misure urgenti per l'attuazione</w:t>
      </w:r>
      <w:r>
        <w:rPr>
          <w:spacing w:val="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Piano</w:t>
      </w:r>
      <w:r>
        <w:rPr>
          <w:spacing w:val="-9"/>
        </w:rPr>
        <w:t xml:space="preserve"> </w:t>
      </w:r>
      <w:r>
        <w:t>nazionale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ripresa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resilienza</w:t>
      </w:r>
      <w:r>
        <w:rPr>
          <w:spacing w:val="-12"/>
        </w:rPr>
        <w:t xml:space="preserve"> </w:t>
      </w:r>
      <w:r>
        <w:t>(PNRR),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particolare</w:t>
      </w:r>
      <w:r>
        <w:rPr>
          <w:spacing w:val="-11"/>
        </w:rPr>
        <w:t xml:space="preserve"> </w:t>
      </w:r>
      <w:r>
        <w:t>l’art.</w:t>
      </w:r>
      <w:r>
        <w:rPr>
          <w:spacing w:val="-58"/>
        </w:rPr>
        <w:t xml:space="preserve"> </w:t>
      </w:r>
      <w:r>
        <w:t>4, c.</w:t>
      </w:r>
      <w:proofErr w:type="gramStart"/>
      <w:r>
        <w:t>2 :</w:t>
      </w:r>
      <w:proofErr w:type="gramEnd"/>
      <w:r>
        <w:t xml:space="preserve"> “ Il codice di comportamento di cui all’art. 54 del </w:t>
      </w:r>
      <w:proofErr w:type="spellStart"/>
      <w:r>
        <w:t>D.Lg.vo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>165/2001, è aggiornato entro il 31 dicembre 2022 anche al fine di</w:t>
      </w:r>
      <w:r>
        <w:rPr>
          <w:spacing w:val="1"/>
        </w:rPr>
        <w:t xml:space="preserve"> </w:t>
      </w:r>
      <w:r>
        <w:t>dare</w:t>
      </w:r>
      <w:r>
        <w:rPr>
          <w:spacing w:val="-1"/>
        </w:rPr>
        <w:t xml:space="preserve"> </w:t>
      </w:r>
      <w:r>
        <w:t>attuazione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1l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 xml:space="preserve">1, </w:t>
      </w:r>
      <w:proofErr w:type="spellStart"/>
      <w:r>
        <w:t>lett.a</w:t>
      </w:r>
      <w:proofErr w:type="spellEnd"/>
      <w:r>
        <w:t>)”;</w:t>
      </w:r>
    </w:p>
    <w:p w:rsidR="009A236C" w:rsidRDefault="00414F2A" w:rsidP="00414F2A">
      <w:pPr>
        <w:pStyle w:val="Corpotesto"/>
        <w:spacing w:before="150"/>
        <w:ind w:left="106" w:right="507"/>
      </w:pPr>
      <w:r>
        <w:rPr>
          <w:rFonts w:ascii="Arial"/>
          <w:b/>
          <w:color w:val="545454"/>
        </w:rPr>
        <w:t>VIST</w:t>
      </w:r>
      <w:r w:rsidR="00452802">
        <w:rPr>
          <w:rFonts w:ascii="Arial"/>
          <w:b/>
          <w:color w:val="545454"/>
        </w:rPr>
        <w:t>O</w:t>
      </w:r>
      <w:r>
        <w:rPr>
          <w:rFonts w:ascii="Arial"/>
          <w:b/>
          <w:color w:val="545454"/>
        </w:rPr>
        <w:t xml:space="preserve"> </w:t>
      </w:r>
      <w:r>
        <w:rPr>
          <w:color w:val="545454"/>
        </w:rPr>
        <w:t>l</w:t>
      </w:r>
      <w:r w:rsidR="00452802">
        <w:rPr>
          <w:color w:val="545454"/>
        </w:rPr>
        <w:t>o schema de</w:t>
      </w:r>
      <w:r>
        <w:rPr>
          <w:color w:val="545454"/>
        </w:rPr>
        <w:t>l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nuovo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Codice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di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comportamento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dei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dipendenti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del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Comune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 xml:space="preserve">di </w:t>
      </w:r>
      <w:r w:rsidR="00DC1EFF">
        <w:rPr>
          <w:color w:val="545454"/>
        </w:rPr>
        <w:t>Casamassima</w:t>
      </w:r>
      <w:r w:rsidR="00452802">
        <w:rPr>
          <w:color w:val="545454"/>
        </w:rPr>
        <w:t xml:space="preserve"> predisposto dallo scrivente ufficio</w:t>
      </w:r>
      <w:r>
        <w:rPr>
          <w:color w:val="545454"/>
        </w:rPr>
        <w:t>;</w:t>
      </w:r>
    </w:p>
    <w:p w:rsidR="009A236C" w:rsidRDefault="00414F2A" w:rsidP="00414F2A">
      <w:pPr>
        <w:spacing w:before="73"/>
        <w:ind w:right="507"/>
        <w:rPr>
          <w:rFonts w:ascii="Arial"/>
          <w:b/>
        </w:rPr>
      </w:pPr>
      <w:r>
        <w:rPr>
          <w:rFonts w:ascii="Arial"/>
          <w:b/>
          <w:color w:val="545454"/>
        </w:rPr>
        <w:t>VIST</w:t>
      </w:r>
      <w:r w:rsidR="00452802">
        <w:rPr>
          <w:rFonts w:ascii="Arial"/>
          <w:b/>
          <w:color w:val="545454"/>
        </w:rPr>
        <w:t>O il</w:t>
      </w:r>
      <w:r>
        <w:rPr>
          <w:rFonts w:ascii="Arial"/>
          <w:b/>
          <w:color w:val="545454"/>
          <w:spacing w:val="7"/>
        </w:rPr>
        <w:t xml:space="preserve"> </w:t>
      </w:r>
      <w:r>
        <w:rPr>
          <w:rFonts w:ascii="Arial"/>
          <w:b/>
          <w:color w:val="545454"/>
        </w:rPr>
        <w:t>C.C.N.L.</w:t>
      </w:r>
      <w:r>
        <w:rPr>
          <w:rFonts w:ascii="Arial"/>
          <w:b/>
          <w:color w:val="545454"/>
          <w:spacing w:val="10"/>
        </w:rPr>
        <w:t xml:space="preserve"> </w:t>
      </w:r>
      <w:r>
        <w:rPr>
          <w:color w:val="545454"/>
        </w:rPr>
        <w:t>-</w:t>
      </w:r>
      <w:r>
        <w:rPr>
          <w:color w:val="545454"/>
          <w:spacing w:val="7"/>
        </w:rPr>
        <w:t xml:space="preserve"> </w:t>
      </w:r>
      <w:r>
        <w:rPr>
          <w:rFonts w:ascii="Arial"/>
          <w:b/>
          <w:color w:val="545454"/>
        </w:rPr>
        <w:t>comparto</w:t>
      </w:r>
      <w:r>
        <w:rPr>
          <w:rFonts w:ascii="Arial"/>
          <w:b/>
          <w:color w:val="545454"/>
          <w:spacing w:val="5"/>
        </w:rPr>
        <w:t xml:space="preserve"> </w:t>
      </w:r>
      <w:r>
        <w:rPr>
          <w:rFonts w:ascii="Arial"/>
          <w:b/>
          <w:color w:val="545454"/>
        </w:rPr>
        <w:t>Funzioni</w:t>
      </w:r>
      <w:r>
        <w:rPr>
          <w:rFonts w:ascii="Arial"/>
          <w:b/>
          <w:color w:val="545454"/>
          <w:spacing w:val="7"/>
        </w:rPr>
        <w:t xml:space="preserve"> </w:t>
      </w:r>
      <w:r>
        <w:rPr>
          <w:rFonts w:ascii="Arial"/>
          <w:b/>
          <w:color w:val="545454"/>
        </w:rPr>
        <w:t>Locali</w:t>
      </w:r>
      <w:r>
        <w:rPr>
          <w:rFonts w:ascii="Arial"/>
          <w:b/>
          <w:color w:val="545454"/>
          <w:spacing w:val="8"/>
        </w:rPr>
        <w:t xml:space="preserve"> </w:t>
      </w:r>
      <w:r>
        <w:rPr>
          <w:rFonts w:ascii="Arial"/>
          <w:b/>
          <w:color w:val="545454"/>
        </w:rPr>
        <w:t>2019-</w:t>
      </w:r>
      <w:r>
        <w:rPr>
          <w:rFonts w:ascii="Arial"/>
          <w:b/>
          <w:color w:val="545454"/>
          <w:spacing w:val="-59"/>
        </w:rPr>
        <w:t xml:space="preserve"> </w:t>
      </w:r>
      <w:r>
        <w:rPr>
          <w:rFonts w:ascii="Arial"/>
          <w:b/>
          <w:color w:val="545454"/>
        </w:rPr>
        <w:t>2021</w:t>
      </w:r>
    </w:p>
    <w:p w:rsidR="009A236C" w:rsidRDefault="00DC1EFF" w:rsidP="00414F2A">
      <w:pPr>
        <w:pStyle w:val="Titolo1"/>
        <w:spacing w:before="151"/>
        <w:ind w:right="507"/>
      </w:pPr>
      <w:r>
        <w:rPr>
          <w:color w:val="545454"/>
        </w:rPr>
        <w:t xml:space="preserve">                                                      </w:t>
      </w:r>
      <w:r w:rsidR="00414F2A">
        <w:rPr>
          <w:color w:val="545454"/>
        </w:rPr>
        <w:t>INFORMA</w:t>
      </w:r>
    </w:p>
    <w:p w:rsidR="009A236C" w:rsidRDefault="00414F2A" w:rsidP="00414F2A">
      <w:pPr>
        <w:pStyle w:val="Corpotesto"/>
        <w:spacing w:line="252" w:lineRule="exact"/>
        <w:ind w:left="0" w:right="507"/>
        <w:jc w:val="left"/>
      </w:pPr>
      <w:r>
        <w:rPr>
          <w:color w:val="545454"/>
        </w:rPr>
        <w:t>Che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sul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sito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internet</w:t>
      </w:r>
      <w:r>
        <w:rPr>
          <w:color w:val="545454"/>
          <w:spacing w:val="57"/>
        </w:rPr>
        <w:t xml:space="preserve"> </w:t>
      </w:r>
      <w:r>
        <w:rPr>
          <w:color w:val="545454"/>
        </w:rPr>
        <w:t>comunale,</w:t>
      </w:r>
      <w:r w:rsidR="00DC1EFF">
        <w:rPr>
          <w:color w:val="545454"/>
        </w:rPr>
        <w:t xml:space="preserve"> </w:t>
      </w:r>
      <w:r>
        <w:rPr>
          <w:color w:val="545454"/>
        </w:rPr>
        <w:t xml:space="preserve">all'indirizzo </w:t>
      </w:r>
      <w:hyperlink r:id="rId5" w:history="1">
        <w:r w:rsidR="008D593B" w:rsidRPr="00F93283">
          <w:rPr>
            <w:rStyle w:val="Collegamentoipertestuale"/>
            <w:rFonts w:ascii="Arial" w:hAnsi="Arial"/>
            <w:b/>
            <w:u w:color="0462C1"/>
          </w:rPr>
          <w:t>www.comune.casamassima.ba.it</w:t>
        </w:r>
      </w:hyperlink>
      <w:r>
        <w:rPr>
          <w:color w:val="545454"/>
        </w:rPr>
        <w:t>,“</w:t>
      </w:r>
      <w:r>
        <w:rPr>
          <w:rFonts w:ascii="Arial" w:hAnsi="Arial"/>
          <w:b/>
          <w:color w:val="545454"/>
        </w:rPr>
        <w:t>Amministrazione</w:t>
      </w:r>
      <w:r>
        <w:rPr>
          <w:rFonts w:ascii="Arial" w:hAnsi="Arial"/>
          <w:b/>
          <w:color w:val="545454"/>
          <w:spacing w:val="1"/>
        </w:rPr>
        <w:t xml:space="preserve"> </w:t>
      </w:r>
      <w:r>
        <w:rPr>
          <w:rFonts w:ascii="Arial" w:hAnsi="Arial"/>
          <w:b/>
          <w:color w:val="545454"/>
        </w:rPr>
        <w:t>Trasparente</w:t>
      </w:r>
      <w:r>
        <w:rPr>
          <w:color w:val="545454"/>
        </w:rPr>
        <w:t>”,-sezione</w:t>
      </w:r>
      <w:r>
        <w:rPr>
          <w:color w:val="545454"/>
          <w:spacing w:val="31"/>
        </w:rPr>
        <w:t xml:space="preserve"> </w:t>
      </w:r>
      <w:r>
        <w:rPr>
          <w:color w:val="545454"/>
        </w:rPr>
        <w:t>1°</w:t>
      </w:r>
      <w:r>
        <w:rPr>
          <w:color w:val="545454"/>
          <w:spacing w:val="33"/>
        </w:rPr>
        <w:t xml:space="preserve"> </w:t>
      </w:r>
      <w:r>
        <w:rPr>
          <w:color w:val="545454"/>
        </w:rPr>
        <w:t>livello</w:t>
      </w:r>
      <w:r>
        <w:rPr>
          <w:color w:val="545454"/>
          <w:spacing w:val="33"/>
        </w:rPr>
        <w:t xml:space="preserve"> </w:t>
      </w:r>
      <w:r>
        <w:rPr>
          <w:color w:val="545454"/>
        </w:rPr>
        <w:t>“</w:t>
      </w:r>
      <w:r>
        <w:rPr>
          <w:rFonts w:ascii="Arial" w:hAnsi="Arial"/>
          <w:b/>
          <w:color w:val="545454"/>
        </w:rPr>
        <w:t>Disposizioni</w:t>
      </w:r>
      <w:r>
        <w:rPr>
          <w:rFonts w:ascii="Arial" w:hAnsi="Arial"/>
          <w:b/>
          <w:color w:val="545454"/>
          <w:spacing w:val="32"/>
        </w:rPr>
        <w:t xml:space="preserve"> </w:t>
      </w:r>
      <w:r>
        <w:rPr>
          <w:rFonts w:ascii="Arial" w:hAnsi="Arial"/>
          <w:b/>
          <w:color w:val="545454"/>
        </w:rPr>
        <w:t>generali</w:t>
      </w:r>
      <w:r>
        <w:rPr>
          <w:color w:val="545454"/>
        </w:rPr>
        <w:t>”,</w:t>
      </w:r>
      <w:r>
        <w:rPr>
          <w:color w:val="545454"/>
          <w:spacing w:val="32"/>
        </w:rPr>
        <w:t xml:space="preserve"> </w:t>
      </w:r>
      <w:r>
        <w:rPr>
          <w:color w:val="545454"/>
        </w:rPr>
        <w:t>sotto-</w:t>
      </w:r>
      <w:r>
        <w:rPr>
          <w:color w:val="545454"/>
          <w:spacing w:val="-59"/>
        </w:rPr>
        <w:t xml:space="preserve"> </w:t>
      </w:r>
      <w:r>
        <w:rPr>
          <w:color w:val="545454"/>
        </w:rPr>
        <w:t>sezione</w:t>
      </w:r>
      <w:r>
        <w:rPr>
          <w:color w:val="545454"/>
          <w:spacing w:val="41"/>
        </w:rPr>
        <w:t xml:space="preserve"> </w:t>
      </w:r>
      <w:r>
        <w:rPr>
          <w:color w:val="545454"/>
        </w:rPr>
        <w:t>2°</w:t>
      </w:r>
      <w:r>
        <w:rPr>
          <w:color w:val="545454"/>
          <w:spacing w:val="39"/>
        </w:rPr>
        <w:t xml:space="preserve"> </w:t>
      </w:r>
      <w:r>
        <w:rPr>
          <w:color w:val="545454"/>
        </w:rPr>
        <w:t xml:space="preserve">livello </w:t>
      </w:r>
      <w:r>
        <w:rPr>
          <w:rFonts w:ascii="Arial" w:hAnsi="Arial"/>
          <w:b/>
          <w:color w:val="545454"/>
        </w:rPr>
        <w:t>“Atti</w:t>
      </w:r>
      <w:r>
        <w:rPr>
          <w:rFonts w:ascii="Arial" w:hAnsi="Arial"/>
          <w:b/>
          <w:color w:val="545454"/>
          <w:spacing w:val="38"/>
        </w:rPr>
        <w:t xml:space="preserve"> </w:t>
      </w:r>
      <w:r>
        <w:rPr>
          <w:rFonts w:ascii="Arial" w:hAnsi="Arial"/>
          <w:b/>
          <w:color w:val="545454"/>
        </w:rPr>
        <w:t>generali”</w:t>
      </w:r>
      <w:r>
        <w:rPr>
          <w:color w:val="545454"/>
        </w:rPr>
        <w:t>,</w:t>
      </w:r>
      <w:r>
        <w:rPr>
          <w:color w:val="545454"/>
          <w:spacing w:val="40"/>
        </w:rPr>
        <w:t xml:space="preserve"> </w:t>
      </w:r>
      <w:r>
        <w:rPr>
          <w:color w:val="545454"/>
        </w:rPr>
        <w:t>nonché</w:t>
      </w:r>
      <w:r>
        <w:rPr>
          <w:color w:val="545454"/>
          <w:spacing w:val="37"/>
        </w:rPr>
        <w:t xml:space="preserve"> </w:t>
      </w:r>
      <w:r>
        <w:rPr>
          <w:color w:val="545454"/>
        </w:rPr>
        <w:t>sezione</w:t>
      </w:r>
      <w:r>
        <w:rPr>
          <w:color w:val="545454"/>
          <w:spacing w:val="42"/>
        </w:rPr>
        <w:t xml:space="preserve"> </w:t>
      </w:r>
      <w:r>
        <w:rPr>
          <w:color w:val="545454"/>
        </w:rPr>
        <w:t>1°</w:t>
      </w:r>
      <w:r>
        <w:rPr>
          <w:color w:val="545454"/>
          <w:spacing w:val="39"/>
        </w:rPr>
        <w:t xml:space="preserve"> </w:t>
      </w:r>
      <w:r>
        <w:rPr>
          <w:color w:val="545454"/>
        </w:rPr>
        <w:t>livello</w:t>
      </w:r>
      <w:r>
        <w:rPr>
          <w:color w:val="545454"/>
          <w:spacing w:val="40"/>
        </w:rPr>
        <w:t xml:space="preserve"> </w:t>
      </w:r>
      <w:r>
        <w:rPr>
          <w:color w:val="545454"/>
        </w:rPr>
        <w:t>“</w:t>
      </w:r>
      <w:r>
        <w:rPr>
          <w:color w:val="545454"/>
          <w:spacing w:val="40"/>
        </w:rPr>
        <w:t xml:space="preserve"> </w:t>
      </w:r>
      <w:r>
        <w:rPr>
          <w:color w:val="545454"/>
        </w:rPr>
        <w:t>altri</w:t>
      </w:r>
      <w:r>
        <w:rPr>
          <w:color w:val="545454"/>
          <w:spacing w:val="-58"/>
        </w:rPr>
        <w:t xml:space="preserve"> </w:t>
      </w:r>
      <w:r>
        <w:rPr>
          <w:color w:val="545454"/>
        </w:rPr>
        <w:t>contenuti” sotto-sezione “ prevenzione della corruzione” è pubblicata</w:t>
      </w:r>
      <w:r>
        <w:rPr>
          <w:color w:val="545454"/>
          <w:spacing w:val="-59"/>
        </w:rPr>
        <w:t xml:space="preserve"> </w:t>
      </w:r>
      <w:r>
        <w:rPr>
          <w:color w:val="545454"/>
        </w:rPr>
        <w:t>la</w:t>
      </w:r>
      <w:r>
        <w:rPr>
          <w:color w:val="545454"/>
          <w:spacing w:val="-4"/>
        </w:rPr>
        <w:t xml:space="preserve"> </w:t>
      </w:r>
      <w:r>
        <w:rPr>
          <w:rFonts w:ascii="Arial" w:hAnsi="Arial"/>
          <w:b/>
          <w:color w:val="545454"/>
        </w:rPr>
        <w:t>“</w:t>
      </w:r>
      <w:r w:rsidR="00DC1EFF">
        <w:rPr>
          <w:rFonts w:ascii="Arial" w:hAnsi="Arial"/>
          <w:b/>
          <w:color w:val="545454"/>
        </w:rPr>
        <w:t xml:space="preserve">Bozza preliminare </w:t>
      </w:r>
      <w:r>
        <w:rPr>
          <w:rFonts w:ascii="Arial" w:hAnsi="Arial"/>
          <w:b/>
          <w:color w:val="545454"/>
        </w:rPr>
        <w:t>del</w:t>
      </w:r>
      <w:r>
        <w:rPr>
          <w:rFonts w:ascii="Arial" w:hAnsi="Arial"/>
          <w:b/>
          <w:color w:val="545454"/>
          <w:spacing w:val="-11"/>
        </w:rPr>
        <w:t xml:space="preserve"> </w:t>
      </w:r>
      <w:r>
        <w:rPr>
          <w:rFonts w:ascii="Arial" w:hAnsi="Arial"/>
          <w:b/>
          <w:color w:val="545454"/>
        </w:rPr>
        <w:t>nuovo</w:t>
      </w:r>
      <w:r>
        <w:rPr>
          <w:rFonts w:ascii="Arial" w:hAnsi="Arial"/>
          <w:b/>
          <w:color w:val="545454"/>
          <w:spacing w:val="-15"/>
        </w:rPr>
        <w:t xml:space="preserve"> </w:t>
      </w:r>
      <w:r>
        <w:rPr>
          <w:rFonts w:ascii="Arial" w:hAnsi="Arial"/>
          <w:b/>
          <w:color w:val="545454"/>
        </w:rPr>
        <w:t>Codice</w:t>
      </w:r>
      <w:r>
        <w:rPr>
          <w:rFonts w:ascii="Arial" w:hAnsi="Arial"/>
          <w:b/>
          <w:color w:val="545454"/>
          <w:spacing w:val="-9"/>
        </w:rPr>
        <w:t xml:space="preserve"> </w:t>
      </w:r>
      <w:r>
        <w:rPr>
          <w:rFonts w:ascii="Arial" w:hAnsi="Arial"/>
          <w:b/>
          <w:color w:val="545454"/>
        </w:rPr>
        <w:t>di</w:t>
      </w:r>
      <w:r>
        <w:rPr>
          <w:rFonts w:ascii="Arial" w:hAnsi="Arial"/>
          <w:b/>
          <w:color w:val="545454"/>
          <w:spacing w:val="-8"/>
        </w:rPr>
        <w:t xml:space="preserve"> </w:t>
      </w:r>
      <w:r>
        <w:rPr>
          <w:rFonts w:ascii="Arial" w:hAnsi="Arial"/>
          <w:b/>
          <w:color w:val="545454"/>
        </w:rPr>
        <w:t>comportamento</w:t>
      </w:r>
      <w:r>
        <w:rPr>
          <w:rFonts w:ascii="Arial" w:hAnsi="Arial"/>
          <w:b/>
          <w:color w:val="545454"/>
          <w:spacing w:val="-10"/>
        </w:rPr>
        <w:t xml:space="preserve"> </w:t>
      </w:r>
      <w:r>
        <w:rPr>
          <w:rFonts w:ascii="Arial" w:hAnsi="Arial"/>
          <w:b/>
          <w:color w:val="545454"/>
        </w:rPr>
        <w:t>dei</w:t>
      </w:r>
      <w:r>
        <w:rPr>
          <w:rFonts w:ascii="Arial" w:hAnsi="Arial"/>
          <w:b/>
          <w:color w:val="545454"/>
          <w:spacing w:val="-11"/>
        </w:rPr>
        <w:t xml:space="preserve"> </w:t>
      </w:r>
      <w:r>
        <w:rPr>
          <w:rFonts w:ascii="Arial" w:hAnsi="Arial"/>
          <w:b/>
          <w:color w:val="545454"/>
        </w:rPr>
        <w:t>dipendenti</w:t>
      </w:r>
      <w:r>
        <w:rPr>
          <w:rFonts w:ascii="Arial" w:hAnsi="Arial"/>
          <w:b/>
          <w:color w:val="545454"/>
          <w:spacing w:val="-58"/>
        </w:rPr>
        <w:t xml:space="preserve"> </w:t>
      </w:r>
      <w:r w:rsidR="00DC1EFF">
        <w:rPr>
          <w:rFonts w:ascii="Arial" w:hAnsi="Arial"/>
          <w:b/>
          <w:color w:val="545454"/>
          <w:spacing w:val="-58"/>
        </w:rPr>
        <w:t xml:space="preserve"> </w:t>
      </w:r>
      <w:r w:rsidR="00452802">
        <w:rPr>
          <w:rFonts w:ascii="Arial" w:hAnsi="Arial"/>
          <w:b/>
          <w:color w:val="545454"/>
          <w:spacing w:val="-58"/>
        </w:rPr>
        <w:t xml:space="preserve"> </w:t>
      </w:r>
      <w:r>
        <w:rPr>
          <w:rFonts w:ascii="Arial" w:hAnsi="Arial"/>
          <w:b/>
          <w:color w:val="545454"/>
          <w:spacing w:val="-1"/>
        </w:rPr>
        <w:t>del</w:t>
      </w:r>
      <w:r>
        <w:rPr>
          <w:rFonts w:ascii="Arial" w:hAnsi="Arial"/>
          <w:b/>
          <w:color w:val="545454"/>
          <w:spacing w:val="-13"/>
        </w:rPr>
        <w:t xml:space="preserve"> </w:t>
      </w:r>
      <w:r>
        <w:rPr>
          <w:rFonts w:ascii="Arial" w:hAnsi="Arial"/>
          <w:b/>
          <w:color w:val="545454"/>
          <w:spacing w:val="-1"/>
        </w:rPr>
        <w:t>Comune</w:t>
      </w:r>
      <w:r>
        <w:rPr>
          <w:rFonts w:ascii="Arial" w:hAnsi="Arial"/>
          <w:b/>
          <w:color w:val="545454"/>
          <w:spacing w:val="-15"/>
        </w:rPr>
        <w:t xml:space="preserve"> </w:t>
      </w:r>
      <w:r>
        <w:rPr>
          <w:rFonts w:ascii="Arial" w:hAnsi="Arial"/>
          <w:b/>
          <w:color w:val="545454"/>
          <w:spacing w:val="-1"/>
        </w:rPr>
        <w:t>di</w:t>
      </w:r>
      <w:r>
        <w:rPr>
          <w:rFonts w:ascii="Arial" w:hAnsi="Arial"/>
          <w:b/>
          <w:color w:val="545454"/>
          <w:spacing w:val="-13"/>
        </w:rPr>
        <w:t xml:space="preserve"> </w:t>
      </w:r>
      <w:r w:rsidR="00DC1EFF">
        <w:rPr>
          <w:rFonts w:ascii="Arial" w:hAnsi="Arial"/>
          <w:b/>
          <w:color w:val="545454"/>
          <w:spacing w:val="-13"/>
        </w:rPr>
        <w:t>Casamassima</w:t>
      </w:r>
      <w:r>
        <w:rPr>
          <w:rFonts w:ascii="Arial" w:hAnsi="Arial"/>
          <w:b/>
          <w:color w:val="545454"/>
          <w:spacing w:val="-1"/>
        </w:rPr>
        <w:t>”</w:t>
      </w:r>
      <w:r>
        <w:rPr>
          <w:rFonts w:ascii="Arial" w:hAnsi="Arial"/>
          <w:b/>
          <w:color w:val="545454"/>
          <w:spacing w:val="1"/>
        </w:rPr>
        <w:t xml:space="preserve"> </w:t>
      </w:r>
      <w:r>
        <w:rPr>
          <w:color w:val="545454"/>
          <w:spacing w:val="-1"/>
        </w:rPr>
        <w:t>redatta</w:t>
      </w:r>
      <w:r>
        <w:rPr>
          <w:color w:val="545454"/>
          <w:spacing w:val="-17"/>
        </w:rPr>
        <w:t xml:space="preserve"> </w:t>
      </w:r>
      <w:r>
        <w:rPr>
          <w:color w:val="545454"/>
        </w:rPr>
        <w:t>in</w:t>
      </w:r>
      <w:r>
        <w:rPr>
          <w:color w:val="545454"/>
          <w:spacing w:val="-14"/>
        </w:rPr>
        <w:t xml:space="preserve"> </w:t>
      </w:r>
      <w:r>
        <w:rPr>
          <w:color w:val="545454"/>
        </w:rPr>
        <w:t>applicazione</w:t>
      </w:r>
      <w:r>
        <w:rPr>
          <w:color w:val="545454"/>
          <w:spacing w:val="-13"/>
        </w:rPr>
        <w:t xml:space="preserve"> </w:t>
      </w:r>
      <w:r>
        <w:rPr>
          <w:color w:val="545454"/>
        </w:rPr>
        <w:t>delle</w:t>
      </w:r>
      <w:r>
        <w:rPr>
          <w:color w:val="545454"/>
          <w:spacing w:val="-14"/>
        </w:rPr>
        <w:t xml:space="preserve"> </w:t>
      </w:r>
      <w:r>
        <w:rPr>
          <w:color w:val="545454"/>
        </w:rPr>
        <w:t>normative</w:t>
      </w:r>
      <w:r>
        <w:rPr>
          <w:color w:val="545454"/>
          <w:spacing w:val="-17"/>
        </w:rPr>
        <w:t xml:space="preserve"> </w:t>
      </w:r>
      <w:r>
        <w:rPr>
          <w:color w:val="545454"/>
        </w:rPr>
        <w:t>sopra</w:t>
      </w:r>
      <w:r>
        <w:rPr>
          <w:color w:val="545454"/>
          <w:spacing w:val="-58"/>
        </w:rPr>
        <w:t xml:space="preserve"> </w:t>
      </w:r>
      <w:r>
        <w:rPr>
          <w:color w:val="545454"/>
        </w:rPr>
        <w:t>richiamate;</w:t>
      </w:r>
    </w:p>
    <w:p w:rsidR="009A236C" w:rsidRDefault="00DC1EFF" w:rsidP="00414F2A">
      <w:pPr>
        <w:pStyle w:val="Titolo1"/>
        <w:spacing w:before="148"/>
        <w:ind w:right="507"/>
      </w:pPr>
      <w:r>
        <w:rPr>
          <w:color w:val="545454"/>
        </w:rPr>
        <w:t xml:space="preserve">                                                        </w:t>
      </w:r>
      <w:r w:rsidR="00414F2A">
        <w:rPr>
          <w:color w:val="545454"/>
        </w:rPr>
        <w:t>AVVISA</w:t>
      </w:r>
    </w:p>
    <w:p w:rsidR="009A236C" w:rsidRDefault="00414F2A" w:rsidP="00414F2A">
      <w:pPr>
        <w:pStyle w:val="Corpotesto"/>
        <w:ind w:left="0" w:right="507"/>
      </w:pPr>
      <w:r>
        <w:rPr>
          <w:color w:val="545454"/>
        </w:rPr>
        <w:t>Che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chiunque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abbia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interesse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può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presentare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osservazioni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e/o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 xml:space="preserve">integrazioni     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 xml:space="preserve">a     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 xml:space="preserve">detta     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 xml:space="preserve">proposta     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 xml:space="preserve">tramite      </w:t>
      </w:r>
      <w:r>
        <w:rPr>
          <w:color w:val="545454"/>
          <w:spacing w:val="1"/>
        </w:rPr>
        <w:t xml:space="preserve"> </w:t>
      </w:r>
      <w:r w:rsidR="00DC1EFF">
        <w:rPr>
          <w:color w:val="545454"/>
          <w:spacing w:val="1"/>
        </w:rPr>
        <w:t xml:space="preserve">mail </w:t>
      </w:r>
      <w:r>
        <w:rPr>
          <w:color w:val="545454"/>
        </w:rPr>
        <w:t xml:space="preserve">all’indirizzo </w:t>
      </w:r>
      <w:hyperlink r:id="rId6" w:history="1">
        <w:r w:rsidR="00DC1EFF" w:rsidRPr="00F93283">
          <w:rPr>
            <w:rStyle w:val="Collegamentoipertestuale"/>
          </w:rPr>
          <w:t>ufficio.stampa@comune.casamassima.ba.it</w:t>
        </w:r>
      </w:hyperlink>
      <w:r w:rsidR="00DC1EFF">
        <w:rPr>
          <w:color w:val="545454"/>
        </w:rPr>
        <w:t xml:space="preserve"> </w:t>
      </w:r>
      <w:r>
        <w:rPr>
          <w:color w:val="545454"/>
        </w:rPr>
        <w:t>entro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non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oltre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il</w:t>
      </w:r>
      <w:r>
        <w:rPr>
          <w:color w:val="545454"/>
          <w:spacing w:val="-1"/>
        </w:rPr>
        <w:t xml:space="preserve"> </w:t>
      </w:r>
      <w:r w:rsidR="00452802">
        <w:rPr>
          <w:color w:val="545454"/>
          <w:spacing w:val="-1"/>
        </w:rPr>
        <w:t>27</w:t>
      </w:r>
      <w:r>
        <w:rPr>
          <w:color w:val="545454"/>
          <w:spacing w:val="-2"/>
        </w:rPr>
        <w:t xml:space="preserve"> </w:t>
      </w:r>
      <w:r w:rsidR="00452802">
        <w:rPr>
          <w:color w:val="545454"/>
          <w:spacing w:val="-2"/>
        </w:rPr>
        <w:t>dice</w:t>
      </w:r>
      <w:r>
        <w:rPr>
          <w:color w:val="545454"/>
        </w:rPr>
        <w:t>mbre 2022.</w:t>
      </w:r>
    </w:p>
    <w:p w:rsidR="009A236C" w:rsidRDefault="00414F2A" w:rsidP="00414F2A">
      <w:pPr>
        <w:pStyle w:val="Corpotesto"/>
        <w:spacing w:before="149"/>
        <w:ind w:left="0" w:right="507"/>
      </w:pPr>
      <w:r>
        <w:rPr>
          <w:color w:val="545454"/>
        </w:rPr>
        <w:t>Le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proposte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osservazioni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presentate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nei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termini,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utilizzando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esclusivamente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il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modello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allegato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alla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proposta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del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Codice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di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comportamento, saranno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utilizzate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per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la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redazione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definitiva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ed</w:t>
      </w:r>
      <w:r>
        <w:rPr>
          <w:color w:val="545454"/>
          <w:spacing w:val="1"/>
        </w:rPr>
        <w:t xml:space="preserve"> </w:t>
      </w:r>
      <w:r>
        <w:rPr>
          <w:color w:val="545454"/>
        </w:rPr>
        <w:t>aggiornata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del Codice</w:t>
      </w:r>
      <w:r>
        <w:rPr>
          <w:color w:val="545454"/>
          <w:spacing w:val="-2"/>
        </w:rPr>
        <w:t xml:space="preserve"> </w:t>
      </w:r>
      <w:r>
        <w:rPr>
          <w:color w:val="545454"/>
        </w:rPr>
        <w:t>di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comportamento.</w:t>
      </w:r>
    </w:p>
    <w:p w:rsidR="009A236C" w:rsidRDefault="00414F2A" w:rsidP="00414F2A">
      <w:pPr>
        <w:pStyle w:val="Corpotesto"/>
        <w:spacing w:before="153"/>
        <w:ind w:left="0" w:right="507"/>
      </w:pPr>
      <w:r>
        <w:rPr>
          <w:color w:val="545454"/>
        </w:rPr>
        <w:t xml:space="preserve">L’amministrazione si riserva di valutare i contributi pervenuti </w:t>
      </w:r>
    </w:p>
    <w:p w:rsidR="009A236C" w:rsidRDefault="00712174" w:rsidP="00414F2A">
      <w:pPr>
        <w:pStyle w:val="Corpotesto"/>
        <w:spacing w:before="148"/>
        <w:ind w:left="0" w:right="507"/>
        <w:rPr>
          <w:color w:val="545454"/>
        </w:rPr>
      </w:pPr>
      <w:r>
        <w:rPr>
          <w:color w:val="545454"/>
        </w:rPr>
        <w:t>Casamassima, 20/12/2022</w:t>
      </w:r>
    </w:p>
    <w:p w:rsidR="008D593B" w:rsidRDefault="008D593B" w:rsidP="00414F2A">
      <w:pPr>
        <w:pStyle w:val="Corpotesto"/>
        <w:spacing w:before="148"/>
        <w:ind w:left="0" w:right="507"/>
      </w:pPr>
    </w:p>
    <w:p w:rsidR="009A236C" w:rsidRDefault="00414F2A" w:rsidP="00414F2A">
      <w:pPr>
        <w:pStyle w:val="Corpotesto"/>
        <w:spacing w:before="0" w:line="381" w:lineRule="auto"/>
        <w:ind w:left="0" w:right="507"/>
        <w:jc w:val="right"/>
        <w:rPr>
          <w:color w:val="545454"/>
        </w:rPr>
      </w:pPr>
      <w:r>
        <w:rPr>
          <w:color w:val="545454"/>
        </w:rPr>
        <w:t xml:space="preserve">Il </w:t>
      </w:r>
      <w:r w:rsidR="00F74962">
        <w:rPr>
          <w:color w:val="545454"/>
        </w:rPr>
        <w:t>Responsabile del Servizio Affari Generali Servizi al Cittadino</w:t>
      </w:r>
    </w:p>
    <w:p w:rsidR="00F74962" w:rsidRDefault="00F74962" w:rsidP="00414F2A">
      <w:pPr>
        <w:pStyle w:val="Corpotesto"/>
        <w:spacing w:before="0" w:line="381" w:lineRule="auto"/>
        <w:ind w:left="0" w:right="507"/>
        <w:rPr>
          <w:sz w:val="35"/>
        </w:rPr>
      </w:pPr>
      <w:r>
        <w:rPr>
          <w:color w:val="545454"/>
        </w:rPr>
        <w:t xml:space="preserve">                                                     </w:t>
      </w:r>
      <w:r w:rsidR="00414F2A">
        <w:rPr>
          <w:color w:val="545454"/>
        </w:rPr>
        <w:t xml:space="preserve">                                                       </w:t>
      </w:r>
      <w:r>
        <w:rPr>
          <w:color w:val="545454"/>
        </w:rPr>
        <w:t xml:space="preserve"> Dott.ssa Carmela Fatiguso</w:t>
      </w:r>
    </w:p>
    <w:p w:rsidR="008D593B" w:rsidRDefault="008D593B" w:rsidP="00414F2A">
      <w:pPr>
        <w:pStyle w:val="Corpotesto"/>
        <w:spacing w:before="0"/>
        <w:ind w:right="507"/>
        <w:rPr>
          <w:color w:val="545454"/>
        </w:rPr>
      </w:pPr>
    </w:p>
    <w:p w:rsidR="009A236C" w:rsidRDefault="00414F2A" w:rsidP="00414F2A">
      <w:pPr>
        <w:pStyle w:val="Corpotesto"/>
        <w:spacing w:before="0"/>
        <w:ind w:right="507"/>
      </w:pPr>
      <w:r>
        <w:rPr>
          <w:color w:val="545454"/>
        </w:rPr>
        <w:t>Documenti</w:t>
      </w:r>
      <w:r>
        <w:rPr>
          <w:color w:val="545454"/>
          <w:spacing w:val="-1"/>
        </w:rPr>
        <w:t xml:space="preserve"> </w:t>
      </w:r>
      <w:r>
        <w:rPr>
          <w:color w:val="545454"/>
        </w:rPr>
        <w:t>allegati:</w:t>
      </w:r>
    </w:p>
    <w:p w:rsidR="009A236C" w:rsidRDefault="009A236C" w:rsidP="00414F2A">
      <w:pPr>
        <w:pStyle w:val="Corpotesto"/>
        <w:spacing w:before="4"/>
        <w:ind w:left="0" w:right="507"/>
        <w:jc w:val="left"/>
        <w:rPr>
          <w:sz w:val="24"/>
        </w:rPr>
      </w:pPr>
    </w:p>
    <w:p w:rsidR="009A236C" w:rsidRDefault="00BC21F7" w:rsidP="00414F2A">
      <w:pPr>
        <w:pStyle w:val="Paragrafoelenco"/>
        <w:numPr>
          <w:ilvl w:val="0"/>
          <w:numId w:val="1"/>
        </w:numPr>
        <w:tabs>
          <w:tab w:val="left" w:pos="5216"/>
          <w:tab w:val="left" w:pos="5217"/>
        </w:tabs>
        <w:ind w:right="507"/>
        <w:rPr>
          <w:b/>
          <w:u w:val="none"/>
        </w:rPr>
      </w:pPr>
      <w:hyperlink r:id="rId7">
        <w:r w:rsidR="00414F2A">
          <w:rPr>
            <w:b/>
            <w:color w:val="545454"/>
            <w:u w:val="thick" w:color="545454"/>
          </w:rPr>
          <w:t>proposta</w:t>
        </w:r>
        <w:r w:rsidR="00414F2A">
          <w:rPr>
            <w:b/>
            <w:color w:val="545454"/>
            <w:spacing w:val="-1"/>
            <w:u w:val="thick" w:color="545454"/>
          </w:rPr>
          <w:t xml:space="preserve"> </w:t>
        </w:r>
        <w:r w:rsidR="00414F2A">
          <w:rPr>
            <w:b/>
            <w:color w:val="545454"/>
            <w:u w:val="thick" w:color="545454"/>
          </w:rPr>
          <w:t>Codice</w:t>
        </w:r>
        <w:r w:rsidR="00414F2A">
          <w:rPr>
            <w:b/>
            <w:color w:val="545454"/>
            <w:spacing w:val="-1"/>
            <w:u w:val="thick" w:color="545454"/>
          </w:rPr>
          <w:t xml:space="preserve"> </w:t>
        </w:r>
        <w:r w:rsidR="00414F2A">
          <w:rPr>
            <w:b/>
            <w:color w:val="545454"/>
            <w:u w:val="thick" w:color="545454"/>
          </w:rPr>
          <w:t>di</w:t>
        </w:r>
        <w:r w:rsidR="00414F2A">
          <w:rPr>
            <w:b/>
            <w:color w:val="545454"/>
            <w:spacing w:val="1"/>
            <w:u w:val="thick" w:color="545454"/>
          </w:rPr>
          <w:t xml:space="preserve"> </w:t>
        </w:r>
        <w:r w:rsidR="00414F2A">
          <w:rPr>
            <w:b/>
            <w:color w:val="545454"/>
            <w:u w:val="thick" w:color="545454"/>
          </w:rPr>
          <w:t>comportamento</w:t>
        </w:r>
      </w:hyperlink>
    </w:p>
    <w:p w:rsidR="009A236C" w:rsidRDefault="00BC21F7" w:rsidP="00414F2A">
      <w:pPr>
        <w:pStyle w:val="Paragrafoelenco"/>
        <w:numPr>
          <w:ilvl w:val="0"/>
          <w:numId w:val="1"/>
        </w:numPr>
        <w:tabs>
          <w:tab w:val="left" w:pos="5216"/>
          <w:tab w:val="left" w:pos="5217"/>
        </w:tabs>
        <w:ind w:right="507"/>
        <w:rPr>
          <w:b/>
          <w:u w:val="none"/>
        </w:rPr>
      </w:pPr>
      <w:hyperlink r:id="rId8">
        <w:r w:rsidR="00414F2A">
          <w:rPr>
            <w:b/>
            <w:color w:val="545454"/>
            <w:u w:val="thick" w:color="545454"/>
          </w:rPr>
          <w:t>Modulo</w:t>
        </w:r>
        <w:r w:rsidR="00414F2A">
          <w:rPr>
            <w:b/>
            <w:color w:val="545454"/>
            <w:spacing w:val="-3"/>
            <w:u w:val="thick" w:color="545454"/>
          </w:rPr>
          <w:t xml:space="preserve"> </w:t>
        </w:r>
        <w:r w:rsidR="00414F2A">
          <w:rPr>
            <w:b/>
            <w:color w:val="545454"/>
            <w:u w:val="thick" w:color="545454"/>
          </w:rPr>
          <w:t>osservazioni</w:t>
        </w:r>
      </w:hyperlink>
    </w:p>
    <w:sectPr w:rsidR="009A236C">
      <w:pgSz w:w="12200" w:h="21550"/>
      <w:pgMar w:top="9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0A47"/>
    <w:multiLevelType w:val="hybridMultilevel"/>
    <w:tmpl w:val="FE9068E8"/>
    <w:lvl w:ilvl="0" w:tplc="F5848478">
      <w:numFmt w:val="bullet"/>
      <w:lvlText w:val=""/>
      <w:lvlJc w:val="left"/>
      <w:pPr>
        <w:ind w:left="5217" w:hanging="360"/>
      </w:pPr>
      <w:rPr>
        <w:rFonts w:ascii="Symbol" w:eastAsia="Symbol" w:hAnsi="Symbol" w:cs="Symbol" w:hint="default"/>
        <w:color w:val="545454"/>
        <w:w w:val="99"/>
        <w:sz w:val="20"/>
        <w:szCs w:val="20"/>
        <w:lang w:val="it-IT" w:eastAsia="en-US" w:bidi="ar-SA"/>
      </w:rPr>
    </w:lvl>
    <w:lvl w:ilvl="1" w:tplc="96A2647E">
      <w:numFmt w:val="bullet"/>
      <w:lvlText w:val="•"/>
      <w:lvlJc w:val="left"/>
      <w:pPr>
        <w:ind w:left="5825" w:hanging="360"/>
      </w:pPr>
      <w:rPr>
        <w:rFonts w:hint="default"/>
        <w:lang w:val="it-IT" w:eastAsia="en-US" w:bidi="ar-SA"/>
      </w:rPr>
    </w:lvl>
    <w:lvl w:ilvl="2" w:tplc="CBCAB5F2">
      <w:numFmt w:val="bullet"/>
      <w:lvlText w:val="•"/>
      <w:lvlJc w:val="left"/>
      <w:pPr>
        <w:ind w:left="6430" w:hanging="360"/>
      </w:pPr>
      <w:rPr>
        <w:rFonts w:hint="default"/>
        <w:lang w:val="it-IT" w:eastAsia="en-US" w:bidi="ar-SA"/>
      </w:rPr>
    </w:lvl>
    <w:lvl w:ilvl="3" w:tplc="B13AA174">
      <w:numFmt w:val="bullet"/>
      <w:lvlText w:val="•"/>
      <w:lvlJc w:val="left"/>
      <w:pPr>
        <w:ind w:left="7035" w:hanging="360"/>
      </w:pPr>
      <w:rPr>
        <w:rFonts w:hint="default"/>
        <w:lang w:val="it-IT" w:eastAsia="en-US" w:bidi="ar-SA"/>
      </w:rPr>
    </w:lvl>
    <w:lvl w:ilvl="4" w:tplc="917815FE">
      <w:numFmt w:val="bullet"/>
      <w:lvlText w:val="•"/>
      <w:lvlJc w:val="left"/>
      <w:pPr>
        <w:ind w:left="7640" w:hanging="360"/>
      </w:pPr>
      <w:rPr>
        <w:rFonts w:hint="default"/>
        <w:lang w:val="it-IT" w:eastAsia="en-US" w:bidi="ar-SA"/>
      </w:rPr>
    </w:lvl>
    <w:lvl w:ilvl="5" w:tplc="12E67DC4">
      <w:numFmt w:val="bullet"/>
      <w:lvlText w:val="•"/>
      <w:lvlJc w:val="left"/>
      <w:pPr>
        <w:ind w:left="8246" w:hanging="360"/>
      </w:pPr>
      <w:rPr>
        <w:rFonts w:hint="default"/>
        <w:lang w:val="it-IT" w:eastAsia="en-US" w:bidi="ar-SA"/>
      </w:rPr>
    </w:lvl>
    <w:lvl w:ilvl="6" w:tplc="25E04CDC">
      <w:numFmt w:val="bullet"/>
      <w:lvlText w:val="•"/>
      <w:lvlJc w:val="left"/>
      <w:pPr>
        <w:ind w:left="8851" w:hanging="360"/>
      </w:pPr>
      <w:rPr>
        <w:rFonts w:hint="default"/>
        <w:lang w:val="it-IT" w:eastAsia="en-US" w:bidi="ar-SA"/>
      </w:rPr>
    </w:lvl>
    <w:lvl w:ilvl="7" w:tplc="02A4B120">
      <w:numFmt w:val="bullet"/>
      <w:lvlText w:val="•"/>
      <w:lvlJc w:val="left"/>
      <w:pPr>
        <w:ind w:left="9456" w:hanging="360"/>
      </w:pPr>
      <w:rPr>
        <w:rFonts w:hint="default"/>
        <w:lang w:val="it-IT" w:eastAsia="en-US" w:bidi="ar-SA"/>
      </w:rPr>
    </w:lvl>
    <w:lvl w:ilvl="8" w:tplc="8C483B42">
      <w:numFmt w:val="bullet"/>
      <w:lvlText w:val="•"/>
      <w:lvlJc w:val="left"/>
      <w:pPr>
        <w:ind w:left="10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6C"/>
    <w:rsid w:val="00133757"/>
    <w:rsid w:val="00414F2A"/>
    <w:rsid w:val="00452802"/>
    <w:rsid w:val="004613A0"/>
    <w:rsid w:val="00712174"/>
    <w:rsid w:val="007D4B58"/>
    <w:rsid w:val="008D593B"/>
    <w:rsid w:val="009854C6"/>
    <w:rsid w:val="009A236C"/>
    <w:rsid w:val="00BC21F7"/>
    <w:rsid w:val="00DC1EFF"/>
    <w:rsid w:val="00F7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67CBE-CA9B-4089-B0AD-0A0671FA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6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1"/>
      <w:ind w:left="4497"/>
      <w:jc w:val="both"/>
    </w:pPr>
  </w:style>
  <w:style w:type="paragraph" w:styleId="Titolo">
    <w:name w:val="Title"/>
    <w:basedOn w:val="Normale"/>
    <w:uiPriority w:val="1"/>
    <w:qFormat/>
    <w:pPr>
      <w:spacing w:before="68"/>
      <w:ind w:left="106" w:right="3313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line="253" w:lineRule="exact"/>
      <w:ind w:left="5217" w:hanging="360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C1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iglesias.ca.it/.galleries/doc-amministrazione-trasparente/modulo-osservazioni-codice-di-comportament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une.iglesias.ca.it/.galleries/doc-amministrazione-trasparente/Codice-di-comportamento-08.11.2021-pubblica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.stampa@comune.casamassima.ba.it" TargetMode="External"/><Relationship Id="rId5" Type="http://schemas.openxmlformats.org/officeDocument/2006/relationships/hyperlink" Target="http://www.comune.casamassima.b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addetto stampa</cp:lastModifiedBy>
  <cp:revision>2</cp:revision>
  <dcterms:created xsi:type="dcterms:W3CDTF">2022-12-27T11:43:00Z</dcterms:created>
  <dcterms:modified xsi:type="dcterms:W3CDTF">2022-12-27T11:43:00Z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2022-11-03T00:00:00Z</vt:filetime>
  </property>
</Properties>
</file>